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3240" w:right="720" w:bottom="1134" w:left="720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Kaiti S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1956026</wp:posOffset>
              </wp:positionH>
              <wp:positionV relativeFrom="page">
                <wp:posOffset>243738</wp:posOffset>
              </wp:positionV>
              <wp:extent cx="3648003" cy="1388701"/>
              <wp:effectExtent l="0" t="0" r="0" b="0"/>
              <wp:wrapNone/>
              <wp:docPr id="1073741825" name="officeArt object" descr="槟城锺灵中学同龄辅导团 (T05)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8003" cy="138870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jc w:val="center"/>
                            <w:rPr>
                              <w:rFonts w:ascii="Kaiti SC Regular" w:cs="Kaiti SC Regular" w:hAnsi="Kaiti SC Regular" w:eastAsia="Kaiti SC Regular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eastAsia="Kaiti SC Regular" w:hint="eastAsia"/>
                              <w:sz w:val="26"/>
                              <w:szCs w:val="26"/>
                              <w:rtl w:val="0"/>
                              <w:lang w:val="zh-CN" w:eastAsia="zh-CN"/>
                            </w:rPr>
                            <w:t>槟城锺灵中学同龄辅导团</w:t>
                          </w:r>
                          <w:r>
                            <w:rPr>
                              <w:rFonts w:ascii="Kaiti SC Regular" w:hAnsi="Kaiti SC Regular"/>
                              <w:sz w:val="26"/>
                              <w:szCs w:val="26"/>
                              <w:rtl w:val="0"/>
                              <w:lang w:val="en-US"/>
                            </w:rPr>
                            <w:t xml:space="preserve"> (T05)</w:t>
                          </w:r>
                          <w:r>
                            <w:rPr>
                              <w:rFonts w:ascii="Kaiti SC Regular" w:cs="Kaiti SC Regular" w:hAnsi="Kaiti SC Regular" w:eastAsia="Kaiti SC Regular"/>
                              <w:sz w:val="26"/>
                              <w:szCs w:val="26"/>
                            </w:rPr>
                          </w:r>
                        </w:p>
                        <w:p>
                          <w:pPr>
                            <w:pStyle w:val="Body"/>
                            <w:spacing w:line="216" w:lineRule="auto"/>
                            <w:jc w:val="center"/>
                            <w:rPr>
                              <w:b w:val="1"/>
                              <w:bCs w:val="1"/>
                            </w:rPr>
                          </w:pPr>
                          <w:r>
                            <w:rPr>
                              <w:rFonts w:ascii="Helvetica Neue" w:hAnsi="Helvetica Neue"/>
                              <w:b w:val="1"/>
                              <w:bCs w:val="1"/>
                              <w:rtl w:val="0"/>
                              <w:lang w:val="en-US"/>
                            </w:rPr>
                            <w:t>PEER COUNSELLING UNIT (T05)</w:t>
                          </w:r>
                        </w:p>
                        <w:p>
                          <w:pPr>
                            <w:pStyle w:val="Body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Helvetica Neue" w:hAnsi="Helvetica Neue"/>
                              <w:sz w:val="26"/>
                              <w:szCs w:val="26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Helvetica Neue" w:hAnsi="Helvetica Neue"/>
                              <w:b w:val="1"/>
                              <w:bCs w:val="1"/>
                              <w:sz w:val="22"/>
                              <w:szCs w:val="22"/>
                              <w:rtl w:val="0"/>
                              <w:lang w:val="en-US"/>
                            </w:rPr>
                            <w:t xml:space="preserve">CHUNG LING HIGH SCHOOL PENANG </w:t>
                          </w:r>
                          <w:r>
                            <w:rPr>
                              <w:sz w:val="26"/>
                              <w:szCs w:val="26"/>
                            </w:rPr>
                          </w:r>
                        </w:p>
                        <w:p>
                          <w:pPr>
                            <w:pStyle w:val="Body"/>
                            <w:jc w:val="center"/>
                            <w:rPr>
                              <w:rFonts w:ascii="Times New Roman" w:cs="Times New Roman" w:hAnsi="Times New Roman" w:eastAsia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  <w:lang w:val="en-US"/>
                            </w:rPr>
                            <w:t>PEMBIMBING RAKAN SEBAYA (T05)</w:t>
                          </w:r>
                        </w:p>
                        <w:p>
                          <w:pPr>
                            <w:pStyle w:val="Body"/>
                            <w:jc w:val="center"/>
                            <w:rPr>
                              <w:rFonts w:ascii="Times New Roman" w:cs="Times New Roman" w:hAnsi="Times New Roman" w:eastAsia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  <w:lang w:val="en-US"/>
                            </w:rPr>
                            <w:t>SMJK CHUNG LING</w:t>
                          </w:r>
                        </w:p>
                        <w:p>
                          <w:pPr>
                            <w:pStyle w:val="Body"/>
                            <w:jc w:val="center"/>
                            <w:rPr>
                              <w:rFonts w:ascii="Times New Roman" w:cs="Times New Roman" w:hAnsi="Times New Roman" w:eastAsia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  <w:lang w:val="en-US"/>
                            </w:rPr>
                            <w:t>KAMPUNG BARU, 11400 PENANG, MALAYSIA</w:t>
                          </w:r>
                        </w:p>
                        <w:p>
                          <w:pPr>
                            <w:pStyle w:val="Body"/>
                            <w:jc w:val="center"/>
                          </w:pPr>
                          <w:r>
                            <w:rPr>
                              <w:rFonts w:ascii="Helvetica Neue" w:hAnsi="Helvetica Neue"/>
                              <w:sz w:val="16"/>
                              <w:szCs w:val="16"/>
                              <w:rtl w:val="0"/>
                              <w:lang w:val="en-US"/>
                            </w:rPr>
                            <w:t>Tel: +604-828 2435 Fax: +604-8294462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0"/>
                              <w:szCs w:val="20"/>
                            </w:rPr>
                            <w:br w:type="textWrapping"/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154.0pt;margin-top:19.2pt;width:287.2pt;height:109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jc w:val="center"/>
                      <w:rPr>
                        <w:rFonts w:ascii="Kaiti SC Regular" w:cs="Kaiti SC Regular" w:hAnsi="Kaiti SC Regular" w:eastAsia="Kaiti SC Regular"/>
                        <w:sz w:val="26"/>
                        <w:szCs w:val="26"/>
                      </w:rPr>
                    </w:pPr>
                    <w:r>
                      <w:rPr>
                        <w:rFonts w:eastAsia="Kaiti SC Regular" w:hint="eastAsia"/>
                        <w:sz w:val="26"/>
                        <w:szCs w:val="26"/>
                        <w:rtl w:val="0"/>
                        <w:lang w:val="zh-CN" w:eastAsia="zh-CN"/>
                      </w:rPr>
                      <w:t>槟城锺灵中学同龄辅导团</w:t>
                    </w:r>
                    <w:r>
                      <w:rPr>
                        <w:rFonts w:ascii="Kaiti SC Regular" w:hAnsi="Kaiti SC Regular"/>
                        <w:sz w:val="26"/>
                        <w:szCs w:val="26"/>
                        <w:rtl w:val="0"/>
                        <w:lang w:val="en-US"/>
                      </w:rPr>
                      <w:t xml:space="preserve"> (T05)</w:t>
                    </w:r>
                    <w:r>
                      <w:rPr>
                        <w:rFonts w:ascii="Kaiti SC Regular" w:cs="Kaiti SC Regular" w:hAnsi="Kaiti SC Regular" w:eastAsia="Kaiti SC Regular"/>
                        <w:sz w:val="26"/>
                        <w:szCs w:val="26"/>
                      </w:rPr>
                    </w:r>
                  </w:p>
                  <w:p>
                    <w:pPr>
                      <w:pStyle w:val="Body"/>
                      <w:spacing w:line="216" w:lineRule="auto"/>
                      <w:jc w:val="center"/>
                      <w:rPr>
                        <w:b w:val="1"/>
                        <w:bCs w:val="1"/>
                      </w:rPr>
                    </w:pPr>
                    <w:r>
                      <w:rPr>
                        <w:rFonts w:ascii="Helvetica Neue" w:hAnsi="Helvetica Neue"/>
                        <w:b w:val="1"/>
                        <w:bCs w:val="1"/>
                        <w:rtl w:val="0"/>
                        <w:lang w:val="en-US"/>
                      </w:rPr>
                      <w:t>PEER COUNSELLING UNIT (T05)</w:t>
                    </w:r>
                  </w:p>
                  <w:p>
                    <w:pPr>
                      <w:pStyle w:val="Body"/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Helvetica Neue" w:hAnsi="Helvetica Neue"/>
                        <w:sz w:val="26"/>
                        <w:szCs w:val="26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Fonts w:ascii="Helvetica Neue" w:hAnsi="Helvetica Neue"/>
                        <w:b w:val="1"/>
                        <w:bCs w:val="1"/>
                        <w:sz w:val="22"/>
                        <w:szCs w:val="22"/>
                        <w:rtl w:val="0"/>
                        <w:lang w:val="en-US"/>
                      </w:rPr>
                      <w:t xml:space="preserve">CHUNG LING HIGH SCHOOL PENANG </w:t>
                    </w:r>
                    <w:r>
                      <w:rPr>
                        <w:sz w:val="26"/>
                        <w:szCs w:val="26"/>
                      </w:rPr>
                    </w:r>
                  </w:p>
                  <w:p>
                    <w:pPr>
                      <w:pStyle w:val="Body"/>
                      <w:jc w:val="center"/>
                      <w:rPr>
                        <w:rFonts w:ascii="Times New Roman" w:cs="Times New Roman" w:hAnsi="Times New Roman" w:eastAsia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  <w:lang w:val="en-US"/>
                      </w:rPr>
                      <w:t>PEMBIMBING RAKAN SEBAYA (T05)</w:t>
                    </w:r>
                  </w:p>
                  <w:p>
                    <w:pPr>
                      <w:pStyle w:val="Body"/>
                      <w:jc w:val="center"/>
                      <w:rPr>
                        <w:rFonts w:ascii="Times New Roman" w:cs="Times New Roman" w:hAnsi="Times New Roman" w:eastAsia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  <w:lang w:val="en-US"/>
                      </w:rPr>
                      <w:t>SMJK CHUNG LING</w:t>
                    </w:r>
                  </w:p>
                  <w:p>
                    <w:pPr>
                      <w:pStyle w:val="Body"/>
                      <w:jc w:val="center"/>
                      <w:rPr>
                        <w:rFonts w:ascii="Times New Roman" w:cs="Times New Roman" w:hAnsi="Times New Roman" w:eastAsia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  <w:lang w:val="en-US"/>
                      </w:rPr>
                      <w:t>KAMPUNG BARU, 11400 PENANG, MALAYSIA</w:t>
                    </w:r>
                  </w:p>
                  <w:p>
                    <w:pPr>
                      <w:pStyle w:val="Body"/>
                      <w:jc w:val="center"/>
                    </w:pPr>
                    <w:r>
                      <w:rPr>
                        <w:rFonts w:ascii="Helvetica Neue" w:hAnsi="Helvetica Neue"/>
                        <w:sz w:val="16"/>
                        <w:szCs w:val="16"/>
                        <w:rtl w:val="0"/>
                        <w:lang w:val="en-US"/>
                      </w:rPr>
                      <w:t>Tel: +604-828 2435 Fax: +604-8294462</w:t>
                    </w:r>
                    <w:r>
                      <w:rPr>
                        <w:rFonts w:ascii="Times New Roman" w:cs="Times New Roman" w:hAnsi="Times New Roman" w:eastAsia="Times New Roman"/>
                        <w:sz w:val="20"/>
                        <w:szCs w:val="20"/>
                      </w:rPr>
                      <w:br w:type="textWrapping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5746201</wp:posOffset>
          </wp:positionH>
          <wp:positionV relativeFrom="page">
            <wp:posOffset>283930</wp:posOffset>
          </wp:positionV>
          <wp:extent cx="1285805" cy="1227932"/>
          <wp:effectExtent l="0" t="0" r="0" b="0"/>
          <wp:wrapNone/>
          <wp:docPr id="1073741826" name="officeArt object" descr="1200px-Clhs_Logo_HD.svg-removebg-previe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1200px-Clhs_Logo_HD.svg-removebg-preview.png" descr="1200px-Clhs_Logo_HD.svg-removebg-preview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05" cy="12279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220800</wp:posOffset>
              </wp:positionH>
              <wp:positionV relativeFrom="page">
                <wp:posOffset>1629263</wp:posOffset>
              </wp:positionV>
              <wp:extent cx="7118455" cy="0"/>
              <wp:effectExtent l="0" t="0" r="0" b="0"/>
              <wp:wrapNone/>
              <wp:docPr id="1073741827" name="officeArt object" descr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845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17.4pt;margin-top:128.3pt;width:560.5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699077</wp:posOffset>
          </wp:positionH>
          <wp:positionV relativeFrom="page">
            <wp:posOffset>2649846</wp:posOffset>
          </wp:positionV>
          <wp:extent cx="6161903" cy="6161903"/>
          <wp:effectExtent l="0" t="0" r="0" b="0"/>
          <wp:wrapNone/>
          <wp:docPr id="1073741828" name="officeArt object" descr="PRS-Logo-Convert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RS-Logo-ConvertImage.png" descr="PRS-Logo-ConvertImage.png"/>
                  <pic:cNvPicPr>
                    <a:picLocks noChangeAspect="1"/>
                  </pic:cNvPicPr>
                </pic:nvPicPr>
                <pic:blipFill>
                  <a:blip r:embed="rId2">
                    <a:alphaModFix amt="20000"/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1903" cy="61619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546100</wp:posOffset>
          </wp:positionH>
          <wp:positionV relativeFrom="page">
            <wp:posOffset>243738</wp:posOffset>
          </wp:positionV>
          <wp:extent cx="1742002" cy="1308316"/>
          <wp:effectExtent l="0" t="0" r="0" b="0"/>
          <wp:wrapNone/>
          <wp:docPr id="1073741829" name="officeArt object" descr="UBK Logo 2022 OY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UBK Logo 2022 OYX.jpg" descr="UBK Logo 2022 OYX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002" cy="13083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2074277</wp:posOffset>
              </wp:positionH>
              <wp:positionV relativeFrom="page">
                <wp:posOffset>10125946</wp:posOffset>
              </wp:positionV>
              <wp:extent cx="3411502" cy="273617"/>
              <wp:effectExtent l="0" t="0" r="0" b="0"/>
              <wp:wrapNone/>
              <wp:docPr id="1073741830" name="officeArt object" descr="“BANTU DIRI UNTUK MEMBANTU ORANG LAIN”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1502" cy="273617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jc w:val="center"/>
                          </w:pPr>
                          <w:r>
                            <w:rPr>
                              <w:rFonts w:ascii="Helvetica Neue" w:hAnsi="Helvetica Neue" w:hint="default"/>
                              <w:b w:val="1"/>
                              <w:bCs w:val="1"/>
                              <w:rtl w:val="0"/>
                              <w:lang w:val="en-US"/>
                            </w:rPr>
                            <w:t>“</w:t>
                          </w:r>
                          <w:r>
                            <w:rPr>
                              <w:rFonts w:ascii="Helvetica Neue" w:hAnsi="Helvetica Neue"/>
                              <w:b w:val="1"/>
                              <w:bCs w:val="1"/>
                              <w:rtl w:val="0"/>
                              <w:lang w:val="en-US"/>
                            </w:rPr>
                            <w:t>BANTU DIRI UNTUK MEMBANTU ORANG LAIN</w:t>
                          </w:r>
                          <w:r>
                            <w:rPr>
                              <w:rFonts w:ascii="Helvetica Neue" w:hAnsi="Helvetica Neue" w:hint="default"/>
                              <w:b w:val="1"/>
                              <w:bCs w:val="1"/>
                              <w:rtl w:val="0"/>
                              <w:lang w:val="en-US"/>
                            </w:rPr>
                            <w:t>”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163.3pt;margin-top:797.3pt;width:268.6pt;height:21.5pt;z-index:-2516531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jc w:val="center"/>
                    </w:pPr>
                    <w:r>
                      <w:rPr>
                        <w:rFonts w:ascii="Helvetica Neue" w:hAnsi="Helvetica Neue" w:hint="default"/>
                        <w:b w:val="1"/>
                        <w:bCs w:val="1"/>
                        <w:rtl w:val="0"/>
                        <w:lang w:val="en-US"/>
                      </w:rPr>
                      <w:t>“</w:t>
                    </w:r>
                    <w:r>
                      <w:rPr>
                        <w:rFonts w:ascii="Helvetica Neue" w:hAnsi="Helvetica Neue"/>
                        <w:b w:val="1"/>
                        <w:bCs w:val="1"/>
                        <w:rtl w:val="0"/>
                        <w:lang w:val="en-US"/>
                      </w:rPr>
                      <w:t>BANTU DIRI UNTUK MEMBANTU ORANG LAIN</w:t>
                    </w:r>
                    <w:r>
                      <w:rPr>
                        <w:rFonts w:ascii="Helvetica Neue" w:hAnsi="Helvetica Neue" w:hint="default"/>
                        <w:b w:val="1"/>
                        <w:bCs w:val="1"/>
                        <w:rtl w:val="0"/>
                        <w:lang w:val="en-US"/>
                      </w:rPr>
                      <w:t>”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